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Буран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кисәтүе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"УДМС"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Федераль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дәүләт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бюджет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учреждениесе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мәгълүматлары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буенча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Татарстан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Президенты»: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«2023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елның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11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гыйнварында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Татарстан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территориясендә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көтелә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температурасы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-29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көчле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gram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салкын..</w:t>
      </w:r>
      <w:proofErr w:type="gram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-34°,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районнарда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-35..-40°.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11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гыйнвар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температура -16га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кадәр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gram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күтәреләчәк..</w:t>
      </w:r>
      <w:proofErr w:type="gram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-21°,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көнчыгышта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-24°ка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кадәр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».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Фаразланган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метеорологик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күренеш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бәйле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энергетика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һәлакәтләр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булу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ихтималы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арта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ТКХ (су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канализация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челтәрләре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җылылык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электр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газ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тәэмин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итү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).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Техноген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янгыннар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ихтималы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арта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газ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кешеләрне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агулау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. Гипотермия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очраклары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бар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халык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арасында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салкыннар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Шулай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вакыйгалар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ихтималы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арта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автомобиль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тимер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юл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транспорты.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Тһеава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торышы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булырга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мөмкин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аэропортлар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тимер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юл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вокзаллары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эшен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чикләү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Фаразланган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куркынычларны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исәпкә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алып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үткәрүне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оештырырга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кирәк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киләсе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чаралар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: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рискны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киметү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өчен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кирәкле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профилактик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чаралар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үткәрү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метеорология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аркасында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күренеш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өстәмә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тикшерү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үткәрергә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әзерлеген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запрос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көч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авария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бетерүгә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җәлеп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ителә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торган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чаралар</w:t>
      </w:r>
      <w:proofErr w:type="spellEnd"/>
    </w:p>
    <w:p w:rsid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lastRenderedPageBreak/>
        <w:t>тормышны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тәэмин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итү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системаларында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аварияләрне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торгызу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бригадаларына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вакытында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җавап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бирүне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оештырырга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автомобиль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транспортын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эксплуатацияләүче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оешмалар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җитәкчеләренә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,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машина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йөртүчеләргә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өстәмә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инструктаж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үткәрергә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контрольне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тормышка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ашырырга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йөк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ташу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өчен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кулланылган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транспортның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техник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торышы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халыкка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хәбәр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итү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системаларының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әзерлеген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тикшерүне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оештыру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ведомство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буйсынуындагы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резерв энергия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чыганакларының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әзерлеген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тикшерегез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ашыгыч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ярдәм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бригадаларына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шунда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җавап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бирегез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торак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пунктларда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авария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хәлендәге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сүндерүләр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килеп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чыкканда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предприятиеләрнең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дежур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диспетчерлык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хезмәтләренең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элемтә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системасын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тикшерергә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муниципаль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берәмлекләрнең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ЕДДС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оешмалары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белем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бирү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учреждениеләренә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укучыларның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килүен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контрольдә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тотарга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факттагы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температурасына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бәйле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булдырмау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чараларын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күрегез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укучыларның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гипотермиясе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Аязы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нормага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кадәрге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балалар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мәктәп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автобусларының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хәрәкәтен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чикләгез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ММЧ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аша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кагыйдәләрне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үтәү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турында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халыкка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бирү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шартларда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гражданнарның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җылыту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приборларын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тәртибен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эксплуатацияләү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түбән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температура;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тәэмин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итү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даими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җыю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уртаклашу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ОДС ЦУКС Баш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lastRenderedPageBreak/>
        <w:t xml:space="preserve">Татарстан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буенча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Россия ГТХМ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Идарәсе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расланган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тәртиптә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Россия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Федерациясе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Хөкүмәтенең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«О 24.03.1997 №334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карары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Россия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Федерациясендә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яклау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өлкәсендә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җыю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алмашу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тәртибе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табигый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техноген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хәлләрдән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халык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территорияләр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холык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»;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фаразланган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мәгълүматны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җиткерүгә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игътибар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бирергә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кирәк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производство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җитәкчеләре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(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аларның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технологик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процессы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ачык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һавада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башкару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бәйле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).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Башкарылган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эш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турында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proofErr w:type="gram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белешмәләр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(</w:t>
      </w:r>
      <w:proofErr w:type="spellStart"/>
      <w:proofErr w:type="gram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Министрлык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ведомство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өчен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гомумиләштерелгән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)</w:t>
      </w:r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баш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идарәнең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ЦУКС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оператив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дежур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сменасына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тапшыруыгызны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сорыйм</w:t>
      </w:r>
      <w:proofErr w:type="spellEnd"/>
    </w:p>
    <w:p w:rsidR="00D13E77" w:rsidRP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Татарстан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буенча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Россия ГТХМ бары тик электрон почта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аша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гына</w:t>
      </w:r>
      <w:proofErr w:type="spellEnd"/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:</w:t>
      </w:r>
    </w:p>
    <w:p w:rsidR="00D13E77" w:rsidRDefault="00D13E77" w:rsidP="00D13E77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hyperlink r:id="rId4" w:history="1">
        <w:r w:rsidRPr="00DB5DA4">
          <w:rPr>
            <w:rStyle w:val="a3"/>
            <w:rFonts w:ascii="Arial" w:hAnsi="Arial" w:cs="Arial"/>
            <w:b/>
            <w:sz w:val="28"/>
            <w:szCs w:val="28"/>
            <w:shd w:val="clear" w:color="auto" w:fill="F7F8F9"/>
          </w:rPr>
          <w:t>Cuks.Mchsrt@tatar.ru</w:t>
        </w:r>
      </w:hyperlink>
      <w:r w:rsidRPr="00D13E77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452CD8" w:rsidRPr="00D13E77" w:rsidRDefault="00452CD8" w:rsidP="00D13E77">
      <w:pPr>
        <w:jc w:val="both"/>
        <w:rPr>
          <w:rFonts w:ascii="Arial" w:hAnsi="Arial" w:cs="Arial"/>
          <w:color w:val="5B5B5B"/>
          <w:shd w:val="clear" w:color="auto" w:fill="F7F8F9"/>
        </w:rPr>
      </w:pPr>
      <w:r w:rsidRPr="00D13E77">
        <w:rPr>
          <w:rFonts w:ascii="Arial" w:hAnsi="Arial" w:cs="Arial"/>
          <w:color w:val="5B5B5B"/>
          <w:shd w:val="clear" w:color="auto" w:fill="F7F8F9"/>
        </w:rPr>
        <w:t xml:space="preserve">Баш </w:t>
      </w:r>
      <w:proofErr w:type="spellStart"/>
      <w:r w:rsidRPr="00D13E77">
        <w:rPr>
          <w:rFonts w:ascii="Arial" w:hAnsi="Arial" w:cs="Arial"/>
          <w:color w:val="5B5B5B"/>
          <w:shd w:val="clear" w:color="auto" w:fill="F7F8F9"/>
        </w:rPr>
        <w:t>идарә</w:t>
      </w:r>
      <w:proofErr w:type="spellEnd"/>
      <w:r w:rsidRPr="00D13E77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color w:val="5B5B5B"/>
          <w:shd w:val="clear" w:color="auto" w:fill="F7F8F9"/>
        </w:rPr>
        <w:t>башлыгы</w:t>
      </w:r>
      <w:proofErr w:type="spellEnd"/>
      <w:r w:rsidRPr="00D13E77">
        <w:rPr>
          <w:rFonts w:ascii="Arial" w:hAnsi="Arial" w:cs="Arial"/>
          <w:color w:val="5B5B5B"/>
          <w:shd w:val="clear" w:color="auto" w:fill="F7F8F9"/>
        </w:rPr>
        <w:t xml:space="preserve"> Россия ГТХМ Татарстан</w:t>
      </w:r>
    </w:p>
    <w:p w:rsidR="00452CD8" w:rsidRPr="00D13E77" w:rsidRDefault="00452CD8" w:rsidP="00452CD8">
      <w:pPr>
        <w:jc w:val="both"/>
        <w:rPr>
          <w:rFonts w:ascii="Times New Roman" w:hAnsi="Times New Roman" w:cs="Times New Roman"/>
          <w:color w:val="5B5B5B"/>
          <w:shd w:val="clear" w:color="auto" w:fill="F7F8F9"/>
        </w:rPr>
      </w:pPr>
      <w:r w:rsidRPr="00D13E77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color w:val="5B5B5B"/>
          <w:shd w:val="clear" w:color="auto" w:fill="F7F8F9"/>
        </w:rPr>
        <w:t>Республикасы</w:t>
      </w:r>
      <w:proofErr w:type="spellEnd"/>
      <w:r w:rsidRPr="00D13E77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color w:val="5B5B5B"/>
          <w:shd w:val="clear" w:color="auto" w:fill="F7F8F9"/>
        </w:rPr>
        <w:t>буенча</w:t>
      </w:r>
      <w:proofErr w:type="spellEnd"/>
      <w:r w:rsidRPr="00D13E77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color w:val="5B5B5B"/>
          <w:shd w:val="clear" w:color="auto" w:fill="F7F8F9"/>
        </w:rPr>
        <w:t>Эчке</w:t>
      </w:r>
      <w:proofErr w:type="spellEnd"/>
      <w:r w:rsidRPr="00D13E77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13E77">
        <w:rPr>
          <w:rFonts w:ascii="Arial" w:hAnsi="Arial" w:cs="Arial"/>
          <w:color w:val="5B5B5B"/>
          <w:shd w:val="clear" w:color="auto" w:fill="F7F8F9"/>
        </w:rPr>
        <w:t>хезмәт</w:t>
      </w:r>
      <w:proofErr w:type="spellEnd"/>
      <w:r w:rsidRPr="00D13E77">
        <w:rPr>
          <w:rFonts w:ascii="Arial" w:hAnsi="Arial" w:cs="Arial"/>
          <w:color w:val="5B5B5B"/>
          <w:shd w:val="clear" w:color="auto" w:fill="F7F8F9"/>
        </w:rPr>
        <w:t xml:space="preserve"> генерал-лейтенанты                                   Р.З. </w:t>
      </w:r>
      <w:proofErr w:type="spellStart"/>
      <w:r w:rsidRPr="00D13E77">
        <w:rPr>
          <w:rFonts w:ascii="Arial" w:hAnsi="Arial" w:cs="Arial"/>
          <w:color w:val="5B5B5B"/>
          <w:shd w:val="clear" w:color="auto" w:fill="F7F8F9"/>
        </w:rPr>
        <w:t>Хәбибуллин</w:t>
      </w:r>
      <w:proofErr w:type="spellEnd"/>
    </w:p>
    <w:p w:rsidR="00452CD8" w:rsidRPr="00D13E77" w:rsidRDefault="00452CD8" w:rsidP="00452CD8">
      <w:pPr>
        <w:jc w:val="both"/>
        <w:rPr>
          <w:rFonts w:ascii="Times New Roman" w:hAnsi="Times New Roman" w:cs="Times New Roman"/>
          <w:color w:val="5B5B5B"/>
          <w:shd w:val="clear" w:color="auto" w:fill="F7F8F9"/>
        </w:rPr>
      </w:pPr>
    </w:p>
    <w:p w:rsidR="00452CD8" w:rsidRPr="00452CD8" w:rsidRDefault="00452CD8" w:rsidP="00452C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CD8" w:rsidRPr="0045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A"/>
    <w:rsid w:val="00040A2A"/>
    <w:rsid w:val="00452CD8"/>
    <w:rsid w:val="00511355"/>
    <w:rsid w:val="007D11F9"/>
    <w:rsid w:val="0087543F"/>
    <w:rsid w:val="00D13E77"/>
    <w:rsid w:val="00D87D73"/>
    <w:rsid w:val="00E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1FA"/>
  <w15:chartTrackingRefBased/>
  <w15:docId w15:val="{5E5B6A1A-29DE-490C-9E91-E9CDA7C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ks.Mchs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2022-05-10T17:33:00Z</dcterms:created>
  <dcterms:modified xsi:type="dcterms:W3CDTF">2023-01-10T13:14:00Z</dcterms:modified>
</cp:coreProperties>
</file>